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9504" w:val="right"/>
        </w:tabs>
        <w:spacing w:after="360"/>
      </w:pPr>
      <w:r>
        <w:rPr>
          <w:rFonts w:ascii="Aptos" w:hAnsi="Aptos"/>
          <w:b/>
          <w:i w:val="0"/>
          <w:color w:val="472D4D"/>
          <w:sz w:val="20"/>
        </w:rPr>
        <w:t>CONVERSA</w:t>
      </w:r>
      <w:r>
        <w:rPr>
          <w:rFonts w:ascii="Aptos" w:hAnsi="Aptos"/>
          <w:b/>
          <w:i w:val="0"/>
          <w:color w:val="285F78"/>
          <w:sz w:val="17"/>
        </w:rPr>
        <w:tab/>
        <w:t>NOTE</w:t>
      </w:r>
    </w:p>
    <w:p>
      <w:pPr>
        <w:spacing w:before="240" w:after="60"/>
      </w:pPr>
      <w:r>
        <w:rPr>
          <w:rFonts w:ascii="Aptos" w:hAnsi="Aptos"/>
          <w:b/>
          <w:i w:val="0"/>
          <w:color w:val="285F78"/>
          <w:sz w:val="18"/>
        </w:rPr>
        <w:t>PUBLIC CHOICES · 6 MINUTE READ</w:t>
      </w:r>
    </w:p>
    <w:p>
      <w:pPr>
        <w:pStyle w:val="Title"/>
      </w:pPr>
      <w:r>
        <w:t>Participation begins before anyone is invited.</w:t>
      </w:r>
    </w:p>
    <w:p>
      <w:pPr>
        <w:pStyle w:val="Standfirst"/>
      </w:pPr>
      <w:r>
        <w:rPr>
          <w:rFonts w:ascii="Aptos" w:hAnsi="Aptos"/>
          <w:b w:val="0"/>
          <w:i w:val="0"/>
          <w:color w:val="27222A"/>
          <w:sz w:val="23"/>
        </w:rPr>
        <w:t>By the time an invitation is sent, important choices may already have been made about the question, the boundaries and whose knowledge will count.</w:t>
      </w:r>
    </w:p>
    <w:p>
      <w:r>
        <w:rPr>
          <w:rFonts w:ascii="Aptos" w:hAnsi="Aptos"/>
          <w:b w:val="0"/>
          <w:i w:val="0"/>
          <w:color w:val="27222A"/>
          <w:sz w:val="23"/>
        </w:rPr>
        <w:t>A workshop, consultation or community conversation can look open while offering very little room to influence what happens. The format may be welcoming. The discussion may be thoughtful. But if the central decision has already been made, the invitation cannot create power that the process does not contain.</w:t>
      </w:r>
    </w:p>
    <w:p>
      <w:pPr>
        <w:pStyle w:val="Heading1"/>
      </w:pPr>
      <w:r>
        <w:rPr>
          <w:rFonts w:ascii="Aptos" w:hAnsi="Aptos"/>
          <w:b w:val="0"/>
          <w:i w:val="0"/>
          <w:color w:val="27222A"/>
          <w:sz w:val="23"/>
        </w:rPr>
        <w:t>The design tells people what kind of participation is possible</w:t>
      </w:r>
    </w:p>
    <w:p>
      <w:r>
        <w:rPr>
          <w:rFonts w:ascii="Aptos" w:hAnsi="Aptos"/>
          <w:b w:val="0"/>
          <w:i w:val="0"/>
          <w:color w:val="27222A"/>
          <w:sz w:val="23"/>
        </w:rPr>
        <w:t>Who frames the question? What is genuinely open? Which options are absent? Who will make the final decision? What will happen to contributions afterwards?</w:t>
      </w:r>
    </w:p>
    <w:p>
      <w:r>
        <w:rPr>
          <w:rFonts w:ascii="Aptos" w:hAnsi="Aptos"/>
          <w:b w:val="0"/>
          <w:i w:val="0"/>
          <w:color w:val="27222A"/>
          <w:sz w:val="23"/>
        </w:rPr>
        <w:t>These are not administrative details. Together, they describe the promise being made to participants.</w:t>
      </w:r>
    </w:p>
    <w:p>
      <w:pPr>
        <w:keepLines/>
        <w:spacing w:before="200" w:after="240"/>
        <w:ind w:left="403" w:right="317"/>
      </w:pPr>
      <w:r>
        <w:rPr>
          <w:rFonts w:ascii="Georgia" w:hAnsi="Georgia"/>
          <w:b w:val="0"/>
          <w:i w:val="0"/>
          <w:color w:val="FF6B52"/>
          <w:sz w:val="42"/>
        </w:rPr>
        <w:t>“</w:t>
      </w:r>
      <w:r>
        <w:rPr>
          <w:rFonts w:ascii="Georgia" w:hAnsi="Georgia"/>
          <w:b w:val="0"/>
          <w:i/>
          <w:color w:val="000000"/>
          <w:sz w:val="27"/>
        </w:rPr>
        <w:t>An invitation asks for people’s time and experience. It should also tell them what those contributions can change.</w:t>
      </w:r>
      <w:r>
        <w:rPr>
          <w:rFonts w:ascii="Georgia" w:hAnsi="Georgia"/>
          <w:b w:val="0"/>
          <w:i w:val="0"/>
          <w:color w:val="FF6B52"/>
          <w:sz w:val="42"/>
        </w:rPr>
        <w:t>”</w:t>
      </w:r>
    </w:p>
    <w:p>
      <w:pPr>
        <w:pStyle w:val="Heading1"/>
      </w:pPr>
      <w:r>
        <w:rPr>
          <w:rFonts w:ascii="Aptos" w:hAnsi="Aptos"/>
          <w:b w:val="0"/>
          <w:i w:val="0"/>
          <w:color w:val="27222A"/>
          <w:sz w:val="23"/>
        </w:rPr>
        <w:t>Clarity does not make a process less ambitious</w:t>
      </w:r>
    </w:p>
    <w:p>
      <w:r>
        <w:rPr>
          <w:rFonts w:ascii="Aptos" w:hAnsi="Aptos"/>
          <w:b w:val="0"/>
          <w:i w:val="0"/>
          <w:color w:val="27222A"/>
          <w:sz w:val="23"/>
        </w:rPr>
        <w:t>Sometimes people are being asked to advise rather than decide. Sometimes a legal, financial or safety constraint cannot be changed. Saying this clearly can be more respectful than using expansive language about co-creation or shared ownership that the process cannot support.</w:t>
      </w:r>
    </w:p>
    <w:p>
      <w:r>
        <w:rPr>
          <w:rFonts w:ascii="Aptos" w:hAnsi="Aptos"/>
          <w:b w:val="0"/>
          <w:i w:val="0"/>
          <w:color w:val="27222A"/>
          <w:sz w:val="23"/>
        </w:rPr>
        <w:t>Clarity also gives people a meaningful choice about whether taking part is worth their time.</w:t>
      </w:r>
    </w:p>
    <w:p>
      <w:pPr>
        <w:pStyle w:val="Heading1"/>
      </w:pPr>
      <w:r>
        <w:rPr>
          <w:rFonts w:ascii="Aptos" w:hAnsi="Aptos"/>
          <w:b w:val="0"/>
          <w:i w:val="0"/>
          <w:color w:val="27222A"/>
          <w:sz w:val="23"/>
        </w:rPr>
        <w:t>Before the invitation goes out</w:t>
      </w:r>
    </w:p>
    <w:p>
      <w:pPr>
        <w:pStyle w:val="ListBullet"/>
        <w:spacing w:after="100"/>
      </w:pPr>
      <w:r>
        <w:rPr>
          <w:rFonts w:ascii="Aptos" w:hAnsi="Aptos"/>
          <w:b w:val="0"/>
          <w:i w:val="0"/>
          <w:color w:val="27222A"/>
          <w:sz w:val="23"/>
        </w:rPr>
        <w:t>What decision or question is still genuinely open?</w:t>
      </w:r>
    </w:p>
    <w:p>
      <w:pPr>
        <w:pStyle w:val="ListBullet"/>
        <w:spacing w:after="100"/>
      </w:pPr>
      <w:r>
        <w:rPr>
          <w:rFonts w:ascii="Aptos" w:hAnsi="Aptos"/>
          <w:b w:val="0"/>
          <w:i w:val="0"/>
          <w:color w:val="27222A"/>
          <w:sz w:val="23"/>
        </w:rPr>
        <w:t>What is fixed, and why?</w:t>
      </w:r>
    </w:p>
    <w:p>
      <w:pPr>
        <w:pStyle w:val="ListBullet"/>
        <w:spacing w:after="100"/>
      </w:pPr>
      <w:r>
        <w:rPr>
          <w:rFonts w:ascii="Aptos" w:hAnsi="Aptos"/>
          <w:b w:val="0"/>
          <w:i w:val="0"/>
          <w:color w:val="27222A"/>
          <w:sz w:val="23"/>
        </w:rPr>
        <w:t>Who is likely to be affected but easiest to miss?</w:t>
      </w:r>
    </w:p>
    <w:p>
      <w:pPr>
        <w:pStyle w:val="ListBullet"/>
        <w:spacing w:after="100"/>
      </w:pPr>
      <w:r>
        <w:rPr>
          <w:rFonts w:ascii="Aptos" w:hAnsi="Aptos"/>
          <w:b w:val="0"/>
          <w:i w:val="0"/>
          <w:color w:val="27222A"/>
          <w:sz w:val="23"/>
        </w:rPr>
        <w:t>Who will respond to what people contribute?</w:t>
      </w:r>
    </w:p>
    <w:p>
      <w:pPr>
        <w:pStyle w:val="ListBullet"/>
        <w:spacing w:after="100"/>
      </w:pPr>
      <w:r>
        <w:rPr>
          <w:rFonts w:ascii="Aptos" w:hAnsi="Aptos"/>
          <w:b w:val="0"/>
          <w:i w:val="0"/>
          <w:color w:val="27222A"/>
          <w:sz w:val="23"/>
        </w:rPr>
        <w:t>How will participants see what changed, what did not and what happens next?</w:t>
      </w:r>
    </w:p>
    <w:p>
      <w:r>
        <w:rPr>
          <w:rFonts w:ascii="Aptos" w:hAnsi="Aptos"/>
          <w:b w:val="0"/>
          <w:i w:val="0"/>
          <w:color w:val="27222A"/>
          <w:sz w:val="23"/>
        </w:rPr>
        <w:t>Participation does not end when the meeting closes. A trustworthy process leaves a visible line between what was offered, what was heard and what followed.</w:t>
      </w:r>
    </w:p>
    <w:p>
      <w:pPr>
        <w:pStyle w:val="Heading1"/>
      </w:pPr>
      <w:r>
        <w:t>Source note and related reading</w:t>
      </w:r>
    </w:p>
    <w:p>
      <w:r>
        <w:rPr>
          <w:rFonts w:ascii="Aptos" w:hAnsi="Aptos"/>
          <w:b w:val="0"/>
          <w:i w:val="0"/>
          <w:color w:val="27222A"/>
          <w:sz w:val="23"/>
        </w:rPr>
        <w:t xml:space="preserve">This note develops Conversa Civic material on power, representation, fair process and showing what changed. For a related account of planning participation, see </w:t>
      </w:r>
      <w:hyperlink r:id="rId9">
        <w:r>
          <w:rPr>
            <w:color w:val="285F78"/>
            <w:u w:val="single"/>
            <w:rFonts w:ascii="Aptos" w:hAnsi="Aptos"/>
            <w:sz w:val="23"/>
          </w:rPr>
          <w:t>Involve’s guidance on planning a participatory process</w:t>
        </w:r>
      </w:hyperlink>
      <w:r>
        <w:rPr>
          <w:rFonts w:ascii="Aptos" w:hAnsi="Aptos"/>
          <w:b w:val="0"/>
          <w:i w:val="0"/>
          <w:color w:val="27222A"/>
          <w:sz w:val="23"/>
        </w:rPr>
        <w:t>.</w:t>
      </w:r>
    </w:p>
    <w:p>
      <w:pPr>
        <w:spacing w:before="320"/>
      </w:pPr>
      <w:r>
        <w:rPr>
          <w:rFonts w:ascii="Aptos" w:hAnsi="Aptos"/>
          <w:b w:val="0"/>
          <w:i w:val="0"/>
          <w:color w:val="68616A"/>
          <w:sz w:val="19"/>
        </w:rPr>
        <w:t xml:space="preserve">Published by Conversa. Read the latest version at </w:t>
      </w:r>
      <w:hyperlink r:id="rId10">
        <w:r>
          <w:rPr>
            <w:color w:val="285F78"/>
            <w:u w:val="single"/>
            <w:rFonts w:ascii="Aptos" w:hAnsi="Aptos"/>
            <w:sz w:val="23"/>
          </w:rPr>
          <w:t>conversastudio.org/participation-before-invitation</w:t>
        </w:r>
      </w:hyperlink>
    </w:p>
    <w:sectPr w:rsidR="00FC693F" w:rsidRPr="0006063C" w:rsidSect="00034616">
      <w:pgSz w:w="12240" w:h="15840"/>
      <w:pgMar w:top="1037" w:right="1267" w:bottom="1037" w:left="1267"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4" w:lineRule="auto"/>
    </w:pPr>
    <w:rPr>
      <w:rFonts w:ascii="Aptos" w:hAnsi="Aptos"/>
      <w:color w:val="2722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40"/>
      <w:outlineLvl w:val="0"/>
    </w:pPr>
    <w:rPr>
      <w:rFonts w:asciiTheme="majorHAnsi" w:eastAsiaTheme="majorEastAsia" w:hAnsiTheme="majorHAnsi" w:cstheme="majorBidi" w:ascii="Aptos Display" w:hAnsi="Aptos Display"/>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300" w:after="100"/>
      <w:outlineLvl w:val="1"/>
    </w:pPr>
    <w:rPr>
      <w:rFonts w:asciiTheme="majorHAnsi" w:eastAsiaTheme="majorEastAsia" w:hAnsiTheme="majorHAnsi" w:cstheme="majorBidi" w:ascii="Aptos Display" w:hAnsi="Aptos Display"/>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before="280"/>
      <w:contextualSpacing/>
    </w:pPr>
    <w:rPr>
      <w:rFonts w:asciiTheme="majorHAnsi" w:eastAsiaTheme="majorEastAsia" w:hAnsiTheme="majorHAnsi" w:cstheme="majorBidi" w:ascii="Aptos Display" w:hAnsi="Aptos Display"/>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first">
    <w:name w:val="Standfirst"/>
    <w:pPr>
      <w:spacing w:after="320" w:line="276" w:lineRule="auto"/>
    </w:pPr>
    <w:rPr>
      <w:rFonts w:ascii="Aptos" w:hAnsi="Aptos"/>
      <w:color w:val="27222A"/>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involve.org.uk/resources/knowledge-base/how-do-i-plan-participatory-process" TargetMode="External"/><Relationship Id="rId10" Type="http://schemas.openxmlformats.org/officeDocument/2006/relationships/hyperlink" Target="https://conversastudio.org/participation-before-invita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Participation begins before anyone is invited.</dc:title>
  <dc:subject>Conversa note</dc:subject>
  <dc:creator>Conversa</dc:creator>
  <cp:keywords>Conversa, conversations, civic life, facilitation</cp:keywords>
  <dc:description>generated by python-docx</dc:description>
  <cp:lastModifiedBy/>
  <cp:revision>1</cp:revision>
  <dcterms:created xsi:type="dcterms:W3CDTF">2013-12-23T23:15:00Z</dcterms:created>
  <dcterms:modified xsi:type="dcterms:W3CDTF">2013-12-23T23:15:00Z</dcterms:modified>
  <cp:category/>
</cp:coreProperties>
</file>